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D" w:rsidRPr="008F1363" w:rsidRDefault="00E23D5C" w:rsidP="008F136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0265" cy="8270240"/>
            <wp:effectExtent l="19050" t="0" r="0" b="0"/>
            <wp:docPr id="1" name="Рисунок 1" descr="\\Общий\общая сетевая папка\ОТсканированные\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2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EBD" w:rsidRPr="008F1363">
        <w:rPr>
          <w:b/>
          <w:bCs/>
        </w:rPr>
        <w:br w:type="page"/>
      </w:r>
    </w:p>
    <w:p w:rsidR="00A97DEA" w:rsidRDefault="00A97DEA" w:rsidP="008F1363">
      <w:pPr>
        <w:jc w:val="center"/>
        <w:rPr>
          <w:b/>
          <w:bCs/>
        </w:rPr>
      </w:pPr>
      <w:r w:rsidRPr="008F1363">
        <w:rPr>
          <w:b/>
          <w:bCs/>
        </w:rPr>
        <w:lastRenderedPageBreak/>
        <w:t>Пояснительная записка</w:t>
      </w:r>
    </w:p>
    <w:p w:rsidR="008F1363" w:rsidRPr="008F1363" w:rsidRDefault="008F1363" w:rsidP="008F1363">
      <w:pPr>
        <w:jc w:val="center"/>
        <w:rPr>
          <w:b/>
          <w:bCs/>
        </w:rPr>
      </w:pPr>
    </w:p>
    <w:p w:rsidR="00BD4024" w:rsidRPr="008F1363" w:rsidRDefault="00A97DEA" w:rsidP="008F1363">
      <w:pPr>
        <w:ind w:firstLine="709"/>
        <w:jc w:val="both"/>
      </w:pPr>
      <w:r w:rsidRPr="008F1363">
        <w:rPr>
          <w:b/>
        </w:rPr>
        <w:t xml:space="preserve"> </w:t>
      </w:r>
      <w:r w:rsidRPr="008F1363">
        <w:t>Наша страна самая большая страна в мире. Площадь  лесов составляет более 1.2 млрд.га. Значение леса для людей и народного хозяйства трудно переоценить.  Лес – поставщик  кислорода для всего живого,   неоценимый фактор здоровья  людей, среда обитания  для зверей и птиц,     хранитель и регулятор  пресных вод планеты,  защитник почв  от   водной   и  ветровой эрозии. Он служит источником  разнообразных ресурсов, сырья   для многих   отраслей промышленности.</w:t>
      </w:r>
      <w:r w:rsidR="008F1363" w:rsidRPr="008F1363">
        <w:t xml:space="preserve"> </w:t>
      </w:r>
      <w:r w:rsidRPr="008F1363">
        <w:t xml:space="preserve">В современных условиях, когда  природная  среда    находится   под   воздействием     миллионов людей,   бурного развития промышленности  еще   больше  возрастает  ответственность за сохранение природы,  за разумное  бережное  использование  лесных   богатств,  восстановление и улучшение  природных ресурсов. К сожалению, люди  не научились  бережно  относиться  к природе.    Многие живут по принципу «взять у природы  ее богатство – наша задача».  И не задумываются  над  тем,  что такое  отношение   может  привести   к экологической катастрофе, что мы можем лишиться  бесценных ресурсов раз и навсегда, тем самым  погубим себя. И поэтому  охрана природы  является  одной из острейших проблем не только страны, но и всего Мира.  Более  очевидным    выходом   из  экологического кризиса  и устойчивого  развития государства становится  обеспечение  осознания  того,  что   человек является частью природы.  </w:t>
      </w:r>
      <w:r w:rsidR="00BD4024" w:rsidRPr="008F1363">
        <w:t xml:space="preserve">   </w:t>
      </w:r>
    </w:p>
    <w:p w:rsidR="00A97DEA" w:rsidRDefault="00BD4024" w:rsidP="008F1363">
      <w:pPr>
        <w:jc w:val="both"/>
      </w:pPr>
      <w:r w:rsidRPr="008F1363">
        <w:t xml:space="preserve">         </w:t>
      </w:r>
      <w:r w:rsidR="00A97DEA" w:rsidRPr="008F1363">
        <w:t xml:space="preserve">В Енисейском районе площадь леса составляет более 4млн га. Енисейский район самый лесной  в Красноярском крае. В связи с необходимостью   воспитания молодого поколения   была </w:t>
      </w:r>
      <w:r w:rsidR="008F1363">
        <w:t>разработана</w:t>
      </w:r>
      <w:r w:rsidR="00A97DEA" w:rsidRPr="008F1363">
        <w:t xml:space="preserve">  </w:t>
      </w:r>
      <w:r w:rsidR="008F1363">
        <w:t xml:space="preserve">дополнительная общеобразовательная общеразвивающая </w:t>
      </w:r>
      <w:r w:rsidR="00A97DEA" w:rsidRPr="008F1363">
        <w:t xml:space="preserve">программа «Зеленый мир». </w:t>
      </w:r>
    </w:p>
    <w:p w:rsidR="002E0431" w:rsidRPr="008F1363" w:rsidRDefault="002E0431" w:rsidP="002E0431">
      <w:pPr>
        <w:ind w:firstLine="709"/>
        <w:jc w:val="both"/>
      </w:pPr>
      <w:r w:rsidRPr="002E0431">
        <w:rPr>
          <w:b/>
        </w:rPr>
        <w:t>Направленность программы:</w:t>
      </w:r>
      <w:r>
        <w:t xml:space="preserve"> естественнонаучная.</w:t>
      </w:r>
    </w:p>
    <w:p w:rsidR="00431B5F" w:rsidRPr="008F1363" w:rsidRDefault="00431B5F" w:rsidP="002E0431">
      <w:pPr>
        <w:ind w:firstLine="709"/>
        <w:jc w:val="both"/>
      </w:pPr>
      <w:r w:rsidRPr="008F1363">
        <w:rPr>
          <w:b/>
          <w:bCs/>
          <w:iCs/>
          <w:color w:val="000000"/>
          <w:shd w:val="clear" w:color="auto" w:fill="FFFFFF"/>
        </w:rPr>
        <w:t>Актуальность</w:t>
      </w:r>
      <w:r w:rsidRPr="008F1363">
        <w:rPr>
          <w:rStyle w:val="apple-converted-space"/>
          <w:color w:val="000000"/>
          <w:shd w:val="clear" w:color="auto" w:fill="FFFFFF"/>
        </w:rPr>
        <w:t> </w:t>
      </w:r>
      <w:r w:rsidRPr="002E0431">
        <w:rPr>
          <w:b/>
          <w:color w:val="000000"/>
          <w:shd w:val="clear" w:color="auto" w:fill="FFFFFF"/>
        </w:rPr>
        <w:t>программы</w:t>
      </w:r>
      <w:r w:rsidR="002E0431">
        <w:rPr>
          <w:color w:val="000000"/>
          <w:shd w:val="clear" w:color="auto" w:fill="FFFFFF"/>
        </w:rPr>
        <w:t>.</w:t>
      </w:r>
      <w:r w:rsidRPr="008F1363">
        <w:rPr>
          <w:color w:val="000000"/>
          <w:shd w:val="clear" w:color="auto" w:fill="FFFFFF"/>
        </w:rPr>
        <w:t xml:space="preserve"> </w:t>
      </w:r>
      <w:r w:rsidR="002E0431">
        <w:rPr>
          <w:color w:val="000000"/>
          <w:shd w:val="clear" w:color="auto" w:fill="FFFFFF"/>
        </w:rPr>
        <w:t>Э</w:t>
      </w:r>
      <w:r w:rsidRPr="008F1363">
        <w:rPr>
          <w:color w:val="000000"/>
        </w:rPr>
        <w:t>кологическая ситуация в современном мире такова, что невозможно оставаться равнодушным созерцателем ее дальнейшего развития. Действительность требует воспитания у молодых людей активной позиции по отношению к проблемам окружающей среды и экологической компетентности.</w:t>
      </w:r>
    </w:p>
    <w:p w:rsidR="00BA7726" w:rsidRPr="008F1363" w:rsidRDefault="00431B5F" w:rsidP="002E0431">
      <w:pPr>
        <w:ind w:firstLine="709"/>
        <w:jc w:val="both"/>
      </w:pPr>
      <w:r w:rsidRPr="008F1363">
        <w:rPr>
          <w:b/>
          <w:bCs/>
          <w:iCs/>
          <w:color w:val="000000"/>
        </w:rPr>
        <w:t>Педагогическая</w:t>
      </w:r>
      <w:r w:rsidRPr="008F1363">
        <w:rPr>
          <w:b/>
        </w:rPr>
        <w:t xml:space="preserve"> ц</w:t>
      </w:r>
      <w:r w:rsidR="00BA7726" w:rsidRPr="008F1363">
        <w:rPr>
          <w:b/>
        </w:rPr>
        <w:t>елесообразность</w:t>
      </w:r>
      <w:r w:rsidR="00BA7726" w:rsidRPr="008F1363">
        <w:rPr>
          <w:b/>
          <w:bCs/>
        </w:rPr>
        <w:t xml:space="preserve"> </w:t>
      </w:r>
      <w:r w:rsidR="00BA7726" w:rsidRPr="008F1363">
        <w:t xml:space="preserve"> </w:t>
      </w:r>
    </w:p>
    <w:p w:rsidR="00A97DEA" w:rsidRPr="008F1363" w:rsidRDefault="00BA7726" w:rsidP="008F1363">
      <w:pPr>
        <w:jc w:val="both"/>
        <w:rPr>
          <w:rFonts w:eastAsia="Times New Roman"/>
          <w:color w:val="000000"/>
        </w:rPr>
      </w:pPr>
      <w:r w:rsidRPr="008F1363">
        <w:t>Посредством наблюдений за  природными  объектами  у ребят  развивается наблюдательность, умение формулировать свои мысли, анализировать. Это уникальная практика самопознания, самореализации, поиска и обучения. Данная программа способствует воспитанию у молодого поколения  активной гражданской позиции через эколого-</w:t>
      </w:r>
      <w:r w:rsidR="002E0431">
        <w:t xml:space="preserve">просветительскую деятельность, </w:t>
      </w:r>
      <w:r w:rsidRPr="008F1363">
        <w:t>участие в конкурсах, выставках, акциях, формированию  умений и навыков по лесоводству, вовлечению  в практическую работу по охране</w:t>
      </w:r>
      <w:r w:rsidR="002924F9" w:rsidRPr="008F1363">
        <w:t xml:space="preserve">, сбережению, воспроизводству  </w:t>
      </w:r>
      <w:r w:rsidRPr="008F1363">
        <w:t xml:space="preserve">лесных </w:t>
      </w:r>
      <w:r w:rsidR="002924F9" w:rsidRPr="008F1363">
        <w:t xml:space="preserve"> </w:t>
      </w:r>
      <w:r w:rsidRPr="008F1363">
        <w:t>ресурсов. При проведении практических работ,  исследований  и наблюдений, у подростков появляется  возможность   самостоятельно работать, постепенно  изменяя  отношение к природе.</w:t>
      </w:r>
      <w:r w:rsidRPr="008F1363">
        <w:rPr>
          <w:rFonts w:eastAsia="Times New Roman"/>
          <w:color w:val="000000"/>
        </w:rPr>
        <w:t xml:space="preserve"> Это  способствует активному получению знаний.</w:t>
      </w:r>
      <w:r w:rsidR="002E0431">
        <w:rPr>
          <w:rFonts w:eastAsia="Times New Roman"/>
          <w:color w:val="000000"/>
        </w:rPr>
        <w:t xml:space="preserve"> </w:t>
      </w:r>
      <w:r w:rsidR="0094335E" w:rsidRPr="008F1363">
        <w:rPr>
          <w:rFonts w:eastAsia="Times New Roman"/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 включаются в </w:t>
      </w:r>
      <w:r w:rsidR="0094335E" w:rsidRPr="008F1363">
        <w:rPr>
          <w:rFonts w:eastAsia="Times New Roman"/>
          <w:iCs/>
          <w:color w:val="000000"/>
        </w:rPr>
        <w:t>проектную </w:t>
      </w:r>
      <w:r w:rsidR="0094335E" w:rsidRPr="008F1363">
        <w:rPr>
          <w:rFonts w:eastAsia="Times New Roman"/>
          <w:color w:val="000000"/>
        </w:rPr>
        <w:t>и </w:t>
      </w:r>
      <w:r w:rsidR="0094335E" w:rsidRPr="008F1363">
        <w:rPr>
          <w:rFonts w:eastAsia="Times New Roman"/>
          <w:iCs/>
          <w:color w:val="000000"/>
        </w:rPr>
        <w:t>исследовательскую деятельность, </w:t>
      </w:r>
      <w:r w:rsidR="0094335E" w:rsidRPr="008F1363">
        <w:rPr>
          <w:rFonts w:eastAsia="Times New Roman"/>
          <w:color w:val="000000"/>
        </w:rPr>
        <w:t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 доказывать, защищать свои и</w:t>
      </w:r>
      <w:r w:rsidRPr="008F1363">
        <w:rPr>
          <w:rFonts w:eastAsia="Times New Roman"/>
          <w:color w:val="000000"/>
        </w:rPr>
        <w:t>деи.</w:t>
      </w:r>
      <w:r w:rsidR="0094335E" w:rsidRPr="008F1363">
        <w:rPr>
          <w:rFonts w:eastAsia="Times New Roman"/>
          <w:color w:val="000000"/>
        </w:rPr>
        <w:t xml:space="preserve"> Обучающиеся включаются в </w:t>
      </w:r>
      <w:r w:rsidR="0094335E" w:rsidRPr="008F1363">
        <w:rPr>
          <w:rFonts w:eastAsia="Times New Roman"/>
          <w:iCs/>
          <w:color w:val="000000"/>
        </w:rPr>
        <w:t>коммуникативную учебную деятельность, </w:t>
      </w:r>
      <w:r w:rsidR="0094335E" w:rsidRPr="008F1363">
        <w:rPr>
          <w:rFonts w:eastAsia="Times New Roman"/>
          <w:color w:val="000000"/>
        </w:rPr>
        <w:t>где преобладают такие её виды</w:t>
      </w:r>
      <w:r w:rsidR="0094335E" w:rsidRPr="008F1363">
        <w:rPr>
          <w:rFonts w:eastAsia="Times New Roman"/>
          <w:i/>
          <w:color w:val="000000"/>
        </w:rPr>
        <w:t>,</w:t>
      </w:r>
      <w:r w:rsidR="0094335E" w:rsidRPr="008F1363">
        <w:rPr>
          <w:rFonts w:eastAsia="Times New Roman"/>
          <w:color w:val="000000"/>
        </w:rPr>
        <w:t xml:space="preserve"> как умение полно и точно выражать свои мысли, аргументировать свою точку зрения, работать в группе, представлять и сообщать информацию в устной и письменной форме, вступать в диалог</w:t>
      </w:r>
      <w:r w:rsidR="00A86407" w:rsidRPr="008F1363">
        <w:rPr>
          <w:rFonts w:eastAsia="Times New Roman"/>
          <w:color w:val="000000"/>
        </w:rPr>
        <w:t>.</w:t>
      </w:r>
    </w:p>
    <w:p w:rsidR="009C5986" w:rsidRPr="008F1363" w:rsidRDefault="00A86407" w:rsidP="002E0431">
      <w:pPr>
        <w:ind w:firstLine="709"/>
        <w:jc w:val="both"/>
        <w:rPr>
          <w:color w:val="000000"/>
          <w:shd w:val="clear" w:color="auto" w:fill="FFFFFF"/>
        </w:rPr>
      </w:pPr>
      <w:r w:rsidRPr="008F1363">
        <w:rPr>
          <w:b/>
        </w:rPr>
        <w:t>Педагогически</w:t>
      </w:r>
      <w:r w:rsidR="002E0431">
        <w:rPr>
          <w:b/>
        </w:rPr>
        <w:t>е</w:t>
      </w:r>
      <w:r w:rsidRPr="008F1363">
        <w:rPr>
          <w:b/>
        </w:rPr>
        <w:t xml:space="preserve"> принцип</w:t>
      </w:r>
      <w:r w:rsidR="002E0431">
        <w:rPr>
          <w:b/>
        </w:rPr>
        <w:t>ы</w:t>
      </w:r>
      <w:r w:rsidR="009C5986" w:rsidRPr="008F1363">
        <w:rPr>
          <w:b/>
        </w:rPr>
        <w:t>:</w:t>
      </w:r>
      <w:r w:rsidR="0054468A" w:rsidRPr="008F1363">
        <w:rPr>
          <w:color w:val="000000"/>
          <w:shd w:val="clear" w:color="auto" w:fill="FFFFFF"/>
        </w:rPr>
        <w:t xml:space="preserve"> </w:t>
      </w:r>
    </w:p>
    <w:p w:rsidR="00A86407" w:rsidRPr="008F1363" w:rsidRDefault="009C5986" w:rsidP="008F1363">
      <w:pPr>
        <w:jc w:val="both"/>
      </w:pPr>
      <w:r w:rsidRPr="008F1363">
        <w:rPr>
          <w:color w:val="000000"/>
          <w:shd w:val="clear" w:color="auto" w:fill="FFFFFF"/>
        </w:rPr>
        <w:t>-П</w:t>
      </w:r>
      <w:r w:rsidR="0054468A" w:rsidRPr="008F1363">
        <w:rPr>
          <w:color w:val="000000"/>
          <w:shd w:val="clear" w:color="auto" w:fill="FFFFFF"/>
        </w:rPr>
        <w:t xml:space="preserve">ринцип добровольности, гуманизма, приоритета общечеловеческих ценностей, свободного развития личности, создание максимально благоприятной атмосферы для </w:t>
      </w:r>
      <w:r w:rsidR="0054468A" w:rsidRPr="008F1363">
        <w:rPr>
          <w:color w:val="000000"/>
          <w:shd w:val="clear" w:color="auto" w:fill="FFFFFF"/>
        </w:rPr>
        <w:lastRenderedPageBreak/>
        <w:t>личностного и профессионального развития обучающегося («ситуация успеха», развивающее общение);</w:t>
      </w:r>
      <w:r w:rsidRPr="008F1363">
        <w:t xml:space="preserve"> </w:t>
      </w:r>
      <w:r w:rsidR="00A86407" w:rsidRPr="008F1363">
        <w:t>обеспечивающими  реализацию программы  являются:</w:t>
      </w:r>
    </w:p>
    <w:p w:rsidR="00A86407" w:rsidRPr="008F1363" w:rsidRDefault="009C5986" w:rsidP="008F1363">
      <w:pPr>
        <w:jc w:val="both"/>
      </w:pPr>
      <w:r w:rsidRPr="008F1363">
        <w:t>-У</w:t>
      </w:r>
      <w:r w:rsidR="00A86407" w:rsidRPr="008F1363">
        <w:t>чет возрастных  и индивидуальных особенностей воспитанников  и общего развития личности;</w:t>
      </w:r>
    </w:p>
    <w:p w:rsidR="00A86407" w:rsidRPr="008F1363" w:rsidRDefault="009C5986" w:rsidP="008F1363">
      <w:pPr>
        <w:jc w:val="both"/>
      </w:pPr>
      <w:r w:rsidRPr="008F1363">
        <w:t>-</w:t>
      </w:r>
      <w:r w:rsidR="00A86407" w:rsidRPr="008F1363">
        <w:t>Сочетание форм занятий – групповой, индивидуальной, малыми группами.</w:t>
      </w:r>
    </w:p>
    <w:p w:rsidR="00A86407" w:rsidRPr="008F1363" w:rsidRDefault="00A86407" w:rsidP="002E0431">
      <w:pPr>
        <w:ind w:firstLine="709"/>
        <w:jc w:val="both"/>
      </w:pPr>
      <w:r w:rsidRPr="008F1363">
        <w:rPr>
          <w:b/>
        </w:rPr>
        <w:t xml:space="preserve">Отличительные особенности    </w:t>
      </w:r>
      <w:r w:rsidR="002B0C09" w:rsidRPr="008F1363">
        <w:t>данной программы от  уже существующих в том, что разделы программы дают последовательное изложение материала</w:t>
      </w:r>
      <w:r w:rsidR="00CB0CC6" w:rsidRPr="008F1363">
        <w:t>,</w:t>
      </w:r>
      <w:r w:rsidR="002B0C09" w:rsidRPr="008F1363">
        <w:t xml:space="preserve"> в кото</w:t>
      </w:r>
      <w:r w:rsidR="0002192D" w:rsidRPr="008F1363">
        <w:t>ром затронуты актуальные проблемы</w:t>
      </w:r>
      <w:r w:rsidR="002B0C09" w:rsidRPr="008F1363">
        <w:t xml:space="preserve"> лесн</w:t>
      </w:r>
      <w:r w:rsidR="0002192D" w:rsidRPr="008F1363">
        <w:t xml:space="preserve">ых массивов Енисейского района. </w:t>
      </w:r>
    </w:p>
    <w:p w:rsidR="00CB0CC6" w:rsidRPr="008F1363" w:rsidRDefault="00CB0CC6" w:rsidP="008F1363">
      <w:pPr>
        <w:jc w:val="both"/>
      </w:pPr>
      <w:r w:rsidRPr="008F1363">
        <w:t>Программа способствует  профессиональной ориентации учащихся, которые решили  посвятить себя профессии   лесовода</w:t>
      </w:r>
    </w:p>
    <w:p w:rsidR="00A86407" w:rsidRPr="008F1363" w:rsidRDefault="00A86407" w:rsidP="002E0431">
      <w:pPr>
        <w:ind w:firstLine="709"/>
        <w:jc w:val="both"/>
        <w:rPr>
          <w:b/>
          <w:bCs/>
        </w:rPr>
      </w:pPr>
      <w:r w:rsidRPr="008F1363">
        <w:rPr>
          <w:b/>
          <w:bCs/>
        </w:rPr>
        <w:t xml:space="preserve">Цель программы – </w:t>
      </w:r>
      <w:r w:rsidRPr="008F1363">
        <w:rPr>
          <w:bCs/>
        </w:rPr>
        <w:t>формирование у подрастающего поколения комплекса знаний по лесоведению, лесоводству, лесопользованию и охране окружающей среды через включение в природоохранную деятельность Енисейского района.</w:t>
      </w:r>
      <w:r w:rsidRPr="008F1363">
        <w:rPr>
          <w:b/>
          <w:bCs/>
        </w:rPr>
        <w:t xml:space="preserve"> </w:t>
      </w:r>
    </w:p>
    <w:p w:rsidR="00A86407" w:rsidRPr="008F1363" w:rsidRDefault="00A86407" w:rsidP="002E0431">
      <w:pPr>
        <w:ind w:firstLine="709"/>
        <w:jc w:val="both"/>
      </w:pPr>
      <w:r w:rsidRPr="008F1363">
        <w:rPr>
          <w:b/>
          <w:bCs/>
        </w:rPr>
        <w:t>Задачи</w:t>
      </w:r>
      <w:r w:rsidRPr="008F1363">
        <w:t>:</w:t>
      </w:r>
    </w:p>
    <w:p w:rsidR="00A86407" w:rsidRPr="008F1363" w:rsidRDefault="00A86407" w:rsidP="002E0431">
      <w:pPr>
        <w:ind w:firstLine="709"/>
        <w:jc w:val="both"/>
        <w:rPr>
          <w:rStyle w:val="a3"/>
          <w:b w:val="0"/>
        </w:rPr>
      </w:pPr>
      <w:r w:rsidRPr="008F1363">
        <w:rPr>
          <w:rStyle w:val="a3"/>
          <w:b w:val="0"/>
        </w:rPr>
        <w:t>-Расширить теоретические знания о растительном и животном  мире леса, тесных экологических связях в природе, о  лесохозяйственной деятельности  и мерах охраны  природы;</w:t>
      </w:r>
    </w:p>
    <w:p w:rsidR="00A86407" w:rsidRPr="008F1363" w:rsidRDefault="00A86407" w:rsidP="002E0431">
      <w:pPr>
        <w:ind w:firstLine="709"/>
        <w:jc w:val="both"/>
      </w:pPr>
      <w:r w:rsidRPr="008F1363">
        <w:t>-Приобрести умения и навыки по лесоведению, лесоводству, лесопользованию и охране окружающей среды;</w:t>
      </w:r>
    </w:p>
    <w:p w:rsidR="001B68A4" w:rsidRPr="008F1363" w:rsidRDefault="0002192D" w:rsidP="002E0431">
      <w:pPr>
        <w:ind w:firstLine="709"/>
        <w:jc w:val="both"/>
        <w:rPr>
          <w:w w:val="90"/>
        </w:rPr>
      </w:pPr>
      <w:r w:rsidRPr="008F1363">
        <w:t>-</w:t>
      </w:r>
      <w:r w:rsidR="00A86407" w:rsidRPr="008F1363">
        <w:t>Вовлечь детей в природоохранную деятельность через сотрудничество с         Енисейским лесничеством;</w:t>
      </w:r>
      <w:r w:rsidR="00A86407" w:rsidRPr="008F1363">
        <w:rPr>
          <w:w w:val="90"/>
        </w:rPr>
        <w:t xml:space="preserve"> </w:t>
      </w:r>
    </w:p>
    <w:p w:rsidR="0073685E" w:rsidRPr="008F1363" w:rsidRDefault="0002192D" w:rsidP="002E0431">
      <w:pPr>
        <w:ind w:firstLine="709"/>
        <w:jc w:val="both"/>
        <w:rPr>
          <w:w w:val="90"/>
        </w:rPr>
      </w:pPr>
      <w:r w:rsidRPr="008F1363">
        <w:t>-Формировать коммуникативные</w:t>
      </w:r>
      <w:r w:rsidR="0073685E" w:rsidRPr="008F1363">
        <w:t xml:space="preserve">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773A3" w:rsidRPr="008F1363" w:rsidRDefault="00A86407" w:rsidP="002E0431">
      <w:pPr>
        <w:ind w:firstLine="709"/>
        <w:jc w:val="both"/>
        <w:rPr>
          <w:color w:val="000000"/>
          <w:shd w:val="clear" w:color="auto" w:fill="FFFFFF"/>
        </w:rPr>
      </w:pPr>
      <w:r w:rsidRPr="008F1363">
        <w:rPr>
          <w:color w:val="000000"/>
          <w:shd w:val="clear" w:color="auto" w:fill="FFFFFF"/>
        </w:rPr>
        <w:t>-Формировать способности учащихся самостоятельно учиться, общаться, принимать решения, осуществлять выбор, нести ответственность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состоянии окружающей среды.</w:t>
      </w:r>
    </w:p>
    <w:p w:rsidR="00BD4024" w:rsidRPr="008F1363" w:rsidRDefault="002773A3" w:rsidP="002E0431">
      <w:pPr>
        <w:ind w:firstLine="709"/>
        <w:jc w:val="both"/>
        <w:rPr>
          <w:color w:val="000000"/>
          <w:shd w:val="clear" w:color="auto" w:fill="FFFFFF"/>
        </w:rPr>
      </w:pPr>
      <w:r w:rsidRPr="008F1363">
        <w:rPr>
          <w:color w:val="000000"/>
          <w:shd w:val="clear" w:color="auto" w:fill="FFFFFF"/>
        </w:rPr>
        <w:t>-</w:t>
      </w:r>
      <w:r w:rsidR="00BD11ED">
        <w:rPr>
          <w:color w:val="000000"/>
          <w:shd w:val="clear" w:color="auto" w:fill="FFFFFF"/>
        </w:rPr>
        <w:t>Формировать исследовательские умения (</w:t>
      </w:r>
      <w:r w:rsidR="00BD11ED">
        <w:rPr>
          <w:rFonts w:eastAsia="Times New Roman"/>
          <w:color w:val="000000"/>
        </w:rPr>
        <w:t>в</w:t>
      </w:r>
      <w:r w:rsidRPr="008F1363">
        <w:rPr>
          <w:rFonts w:eastAsia="Times New Roman"/>
          <w:color w:val="000000"/>
        </w:rPr>
        <w:t>ыдвигать версии решения проблемы, осознавать конечный результат, выбирать из предложенных и искать самостоятельно средства достижения цели</w:t>
      </w:r>
      <w:r w:rsidR="00BD11ED">
        <w:rPr>
          <w:rFonts w:eastAsia="Times New Roman"/>
          <w:color w:val="000000"/>
        </w:rPr>
        <w:t>)</w:t>
      </w:r>
      <w:r w:rsidRPr="008F1363">
        <w:rPr>
          <w:rFonts w:eastAsia="Times New Roman"/>
          <w:color w:val="000000"/>
        </w:rPr>
        <w:t>.</w:t>
      </w:r>
    </w:p>
    <w:p w:rsidR="0016068F" w:rsidRPr="008F1363" w:rsidRDefault="00CB0CC6" w:rsidP="002E0431">
      <w:pPr>
        <w:ind w:firstLine="709"/>
        <w:jc w:val="both"/>
        <w:rPr>
          <w:color w:val="000000"/>
          <w:shd w:val="clear" w:color="auto" w:fill="FFFFFF"/>
        </w:rPr>
      </w:pPr>
      <w:r w:rsidRPr="008F1363">
        <w:rPr>
          <w:rFonts w:eastAsia="Times New Roman"/>
          <w:color w:val="000000"/>
        </w:rPr>
        <w:t>-</w:t>
      </w:r>
      <w:r w:rsidR="00BD11ED">
        <w:rPr>
          <w:rFonts w:eastAsia="Times New Roman"/>
          <w:color w:val="000000"/>
        </w:rPr>
        <w:t>Формировать навыки</w:t>
      </w:r>
      <w:r w:rsidR="0016068F" w:rsidRPr="008F1363">
        <w:rPr>
          <w:rFonts w:eastAsia="Times New Roman"/>
          <w:color w:val="000000"/>
        </w:rPr>
        <w:t xml:space="preserve"> поведения в природе и основ</w:t>
      </w:r>
      <w:r w:rsidR="00BD11ED">
        <w:rPr>
          <w:rFonts w:eastAsia="Times New Roman"/>
          <w:color w:val="000000"/>
        </w:rPr>
        <w:t>ы</w:t>
      </w:r>
      <w:r w:rsidR="0016068F" w:rsidRPr="008F1363">
        <w:rPr>
          <w:rFonts w:eastAsia="Times New Roman"/>
          <w:color w:val="000000"/>
        </w:rPr>
        <w:t xml:space="preserve"> здорового образа жизни;</w:t>
      </w:r>
    </w:p>
    <w:p w:rsidR="0016068F" w:rsidRPr="008F1363" w:rsidRDefault="0016068F" w:rsidP="00E51E6C">
      <w:pPr>
        <w:ind w:firstLine="709"/>
        <w:jc w:val="both"/>
        <w:rPr>
          <w:b/>
          <w:bCs/>
        </w:rPr>
      </w:pPr>
      <w:r w:rsidRPr="008F1363">
        <w:rPr>
          <w:b/>
        </w:rPr>
        <w:t xml:space="preserve"> </w:t>
      </w:r>
      <w:r w:rsidRPr="008F1363">
        <w:rPr>
          <w:b/>
          <w:bCs/>
        </w:rPr>
        <w:t>Условия реализации программы</w:t>
      </w:r>
      <w:r w:rsidRPr="008F1363">
        <w:t>.</w:t>
      </w:r>
    </w:p>
    <w:p w:rsidR="0016068F" w:rsidRPr="008F1363" w:rsidRDefault="0016068F" w:rsidP="008F1363">
      <w:pPr>
        <w:jc w:val="both"/>
      </w:pPr>
      <w:r w:rsidRPr="008F1363">
        <w:t xml:space="preserve"> Программа «Зеленый мир» рассчитана на учащихся  среднего и старшего </w:t>
      </w:r>
      <w:r w:rsidR="00BD11ED">
        <w:t>подросткового возраста</w:t>
      </w:r>
      <w:r w:rsidRPr="008F1363">
        <w:t xml:space="preserve">. </w:t>
      </w:r>
    </w:p>
    <w:p w:rsidR="0016068F" w:rsidRPr="008F1363" w:rsidRDefault="0016068F" w:rsidP="008F1363">
      <w:pPr>
        <w:jc w:val="both"/>
      </w:pPr>
      <w:r w:rsidRPr="008F1363">
        <w:t>Количественный состав согласно  Устава МАОУ ДОД ЦДО и нормам Сан</w:t>
      </w:r>
      <w:r w:rsidR="00CB0CC6" w:rsidRPr="008F1363">
        <w:t xml:space="preserve"> </w:t>
      </w:r>
      <w:r w:rsidRPr="008F1363">
        <w:t>Пин. Занятия проводятся два раза в неделю  по два часа (академический час составл</w:t>
      </w:r>
      <w:r w:rsidR="00CB0CC6" w:rsidRPr="008F1363">
        <w:t xml:space="preserve">яет 45 минут), с  десяти минутным  </w:t>
      </w:r>
      <w:r w:rsidRPr="008F1363">
        <w:t>перерывом. Первый год рассчитан  на 144 часа. Из них 40 часов  теории,  104</w:t>
      </w:r>
      <w:r w:rsidR="00BD11ED">
        <w:t xml:space="preserve"> </w:t>
      </w:r>
      <w:r w:rsidRPr="008F1363">
        <w:t xml:space="preserve">часа     практики. Второй год обучения   рассчитан  на 144 часа.  Из них    44 часа теории, 100 часов практики.   </w:t>
      </w:r>
    </w:p>
    <w:p w:rsidR="00E51E6C" w:rsidRDefault="00E51E6C" w:rsidP="00E51E6C">
      <w:pPr>
        <w:ind w:firstLine="709"/>
      </w:pPr>
      <w:r w:rsidRPr="00183899">
        <w:rPr>
          <w:b/>
        </w:rPr>
        <w:t>Режим занятий.</w:t>
      </w:r>
      <w:r>
        <w:t xml:space="preserve"> Общее количество часов в год – 144, количество часов в неделю – 4, по 2 занятия два раза в неделю, продолжительность занятия – 45 мин., перемены – 10 мин.</w:t>
      </w:r>
    </w:p>
    <w:p w:rsidR="0016068F" w:rsidRPr="008F1363" w:rsidRDefault="00E51E6C" w:rsidP="00E51E6C">
      <w:pPr>
        <w:ind w:firstLine="709"/>
        <w:jc w:val="both"/>
        <w:rPr>
          <w:b/>
        </w:rPr>
      </w:pPr>
      <w:r>
        <w:rPr>
          <w:b/>
        </w:rPr>
        <w:t xml:space="preserve">Возраст обучающихся </w:t>
      </w:r>
      <w:r w:rsidR="00BD4024" w:rsidRPr="008F1363">
        <w:rPr>
          <w:b/>
        </w:rPr>
        <w:t xml:space="preserve">–  </w:t>
      </w:r>
      <w:r w:rsidR="00BD4024" w:rsidRPr="008F1363">
        <w:t>учащиеся12-16 лет</w:t>
      </w:r>
      <w:r w:rsidR="0016068F" w:rsidRPr="008F1363">
        <w:rPr>
          <w:b/>
        </w:rPr>
        <w:t xml:space="preserve"> </w:t>
      </w:r>
    </w:p>
    <w:p w:rsidR="00BD11ED" w:rsidRDefault="0016068F" w:rsidP="00BD11ED">
      <w:pPr>
        <w:jc w:val="both"/>
      </w:pPr>
      <w:r w:rsidRPr="008F1363">
        <w:t xml:space="preserve">         </w:t>
      </w:r>
      <w:r w:rsidR="00BD11ED">
        <w:t>Особенности данного</w:t>
      </w:r>
      <w:r w:rsidRPr="008F1363">
        <w:t xml:space="preserve">  возраста  - это стремление  почувствовать себя самостоятельным  и уверенным в себе,  способность к абстрактному мышлению, анализу, обобщению фактов. Широкие разносторонние интересы.  Повышенная  активность, действенность. Стремление во всем разобраться, уяснить свое отношение ко всему окружающему. Способность преодолевать препятствия  при достижении поставленной цели. </w:t>
      </w:r>
    </w:p>
    <w:p w:rsidR="00BD11ED" w:rsidRDefault="00973385" w:rsidP="00BD11ED">
      <w:pPr>
        <w:ind w:firstLine="567"/>
        <w:jc w:val="both"/>
        <w:rPr>
          <w:b/>
          <w:bCs/>
          <w:iCs/>
          <w:color w:val="000000"/>
        </w:rPr>
      </w:pPr>
      <w:r w:rsidRPr="008F1363">
        <w:rPr>
          <w:b/>
          <w:bCs/>
          <w:iCs/>
          <w:color w:val="000000"/>
        </w:rPr>
        <w:lastRenderedPageBreak/>
        <w:t>Методы обучения (по характеру деятельности обучающихся):</w:t>
      </w:r>
    </w:p>
    <w:p w:rsidR="00BD4024" w:rsidRPr="00BD11ED" w:rsidRDefault="00973385" w:rsidP="00BD11ED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BD11ED">
        <w:rPr>
          <w:color w:val="000000"/>
        </w:rPr>
        <w:t>Информационно-рецептивные.</w:t>
      </w:r>
    </w:p>
    <w:p w:rsidR="00BD4024" w:rsidRPr="008F1363" w:rsidRDefault="00973385" w:rsidP="00BD11ED">
      <w:pPr>
        <w:pStyle w:val="a6"/>
        <w:numPr>
          <w:ilvl w:val="0"/>
          <w:numId w:val="9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Объяснительно-иллюстративные.</w:t>
      </w:r>
    </w:p>
    <w:p w:rsidR="00973385" w:rsidRPr="008F1363" w:rsidRDefault="00973385" w:rsidP="00BD11ED">
      <w:pPr>
        <w:pStyle w:val="a6"/>
        <w:numPr>
          <w:ilvl w:val="0"/>
          <w:numId w:val="9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Репродуктивные методы.</w:t>
      </w:r>
    </w:p>
    <w:p w:rsidR="00BD4024" w:rsidRPr="008F1363" w:rsidRDefault="00973385" w:rsidP="00BD11ED">
      <w:pPr>
        <w:pStyle w:val="a6"/>
        <w:numPr>
          <w:ilvl w:val="0"/>
          <w:numId w:val="9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Частично-поисковые.</w:t>
      </w:r>
    </w:p>
    <w:p w:rsidR="00973385" w:rsidRPr="008F1363" w:rsidRDefault="00973385" w:rsidP="00BD11ED">
      <w:pPr>
        <w:pStyle w:val="a6"/>
        <w:numPr>
          <w:ilvl w:val="0"/>
          <w:numId w:val="9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Проблемные.</w:t>
      </w:r>
    </w:p>
    <w:p w:rsidR="00973385" w:rsidRPr="008F1363" w:rsidRDefault="00973385" w:rsidP="00BD11ED">
      <w:pPr>
        <w:pStyle w:val="a6"/>
        <w:numPr>
          <w:ilvl w:val="0"/>
          <w:numId w:val="9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Исследовательские методы.</w:t>
      </w:r>
    </w:p>
    <w:p w:rsidR="00B41E78" w:rsidRPr="008F1363" w:rsidRDefault="00973385" w:rsidP="00FE2629">
      <w:pPr>
        <w:ind w:firstLine="567"/>
        <w:jc w:val="both"/>
      </w:pPr>
      <w:r w:rsidRPr="008F1363">
        <w:rPr>
          <w:b/>
        </w:rPr>
        <w:t>Формы образовательного процесса.</w:t>
      </w:r>
      <w:r w:rsidRPr="008F1363">
        <w:t>. Основными формами образовательного процесса</w:t>
      </w:r>
      <w:r w:rsidR="00B41E78" w:rsidRPr="008F1363">
        <w:t xml:space="preserve"> по программе является проведение теоретических и практических занятий с обучающ</w:t>
      </w:r>
      <w:r w:rsidR="00346D01" w:rsidRPr="008F1363">
        <w:t>имися,</w:t>
      </w:r>
      <w:r w:rsidR="00BA2DDA" w:rsidRPr="008F1363">
        <w:t xml:space="preserve"> </w:t>
      </w:r>
      <w:r w:rsidR="00346D01" w:rsidRPr="008F1363">
        <w:t xml:space="preserve"> </w:t>
      </w:r>
      <w:r w:rsidR="00B41E78" w:rsidRPr="008F1363">
        <w:t xml:space="preserve">проведение учебных экскурсий </w:t>
      </w:r>
      <w:r w:rsidR="004029F3">
        <w:t>на</w:t>
      </w:r>
      <w:r w:rsidR="00B41E78" w:rsidRPr="008F1363">
        <w:t xml:space="preserve"> природу,  организация сам</w:t>
      </w:r>
      <w:r w:rsidR="00346D01" w:rsidRPr="008F1363">
        <w:t>остоятельной работы учащихся с</w:t>
      </w:r>
      <w:r w:rsidR="00B41E78" w:rsidRPr="008F1363">
        <w:t xml:space="preserve"> учебно-исследова</w:t>
      </w:r>
      <w:r w:rsidR="00BA2DDA" w:rsidRPr="008F1363">
        <w:t xml:space="preserve">тельскими работами, проектами, </w:t>
      </w:r>
      <w:r w:rsidR="00B41E78" w:rsidRPr="008F1363">
        <w:t>а также выполнение значительного объема практических работ</w:t>
      </w:r>
    </w:p>
    <w:p w:rsidR="0016068F" w:rsidRPr="008F1363" w:rsidRDefault="00346D01" w:rsidP="008F1363">
      <w:pPr>
        <w:jc w:val="both"/>
      </w:pPr>
      <w:r w:rsidRPr="008F1363">
        <w:t xml:space="preserve"> </w:t>
      </w:r>
      <w:r w:rsidR="0016068F" w:rsidRPr="008F1363">
        <w:t>Основу  теоретических занятий  составляют беседы, лекции, ра</w:t>
      </w:r>
      <w:r w:rsidR="00487E0A" w:rsidRPr="008F1363">
        <w:t>ссказы</w:t>
      </w:r>
      <w:r w:rsidR="0016068F" w:rsidRPr="008F1363">
        <w:t>.</w:t>
      </w:r>
    </w:p>
    <w:p w:rsidR="0016068F" w:rsidRPr="008F1363" w:rsidRDefault="00346D01" w:rsidP="008F1363">
      <w:pPr>
        <w:jc w:val="both"/>
      </w:pPr>
      <w:r w:rsidRPr="008F1363">
        <w:t xml:space="preserve"> </w:t>
      </w:r>
      <w:r w:rsidR="0016068F" w:rsidRPr="008F1363">
        <w:t>В содержании программы  представлены практические работы,    отличающиеся  разнообразием форм познавательной деятельности.</w:t>
      </w:r>
    </w:p>
    <w:p w:rsidR="00973385" w:rsidRPr="008F1363" w:rsidRDefault="00BA2DDA" w:rsidP="008F1363">
      <w:pPr>
        <w:jc w:val="both"/>
      </w:pPr>
      <w:r w:rsidRPr="008F1363">
        <w:t xml:space="preserve"> </w:t>
      </w:r>
      <w:r w:rsidR="0016068F" w:rsidRPr="008F1363">
        <w:t xml:space="preserve"> </w:t>
      </w:r>
      <w:r w:rsidR="00487E0A" w:rsidRPr="008F1363">
        <w:t>Экскурсии</w:t>
      </w:r>
      <w:r w:rsidR="0016068F" w:rsidRPr="008F1363">
        <w:t xml:space="preserve">, </w:t>
      </w:r>
      <w:r w:rsidR="00487E0A" w:rsidRPr="008F1363">
        <w:t>опыты с растениями,</w:t>
      </w:r>
      <w:r w:rsidR="0016068F" w:rsidRPr="008F1363">
        <w:t xml:space="preserve"> наблюдения, исследования, работа с источниками  литературы, видео,</w:t>
      </w:r>
      <w:r w:rsidR="00CB0CC6" w:rsidRPr="008F1363">
        <w:t xml:space="preserve"> </w:t>
      </w:r>
      <w:r w:rsidR="0016068F" w:rsidRPr="008F1363">
        <w:t xml:space="preserve"> Интерн</w:t>
      </w:r>
      <w:r w:rsidR="00594A7D" w:rsidRPr="008F1363">
        <w:t xml:space="preserve">ет, написание рефератов, </w:t>
      </w:r>
      <w:r w:rsidR="0016068F" w:rsidRPr="008F1363">
        <w:t xml:space="preserve">  посев, посадка, уход </w:t>
      </w:r>
      <w:r w:rsidR="00594A7D" w:rsidRPr="008F1363">
        <w:t xml:space="preserve">за  растениями,  круглый стол,  дискуссии, </w:t>
      </w:r>
      <w:r w:rsidR="0016068F" w:rsidRPr="008F1363">
        <w:t xml:space="preserve">диспуты, </w:t>
      </w:r>
      <w:r w:rsidR="00594A7D" w:rsidRPr="008F1363">
        <w:t xml:space="preserve"> </w:t>
      </w:r>
      <w:r w:rsidR="0016068F" w:rsidRPr="008F1363">
        <w:t xml:space="preserve">игры. Логическая связь между теоретическими  и практическими занятиями позволяет связывать новый материал с предыдущим. </w:t>
      </w:r>
    </w:p>
    <w:p w:rsidR="00AD1002" w:rsidRPr="008F1363" w:rsidRDefault="00AD1002" w:rsidP="004029F3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8F1363">
        <w:rPr>
          <w:b/>
          <w:bCs/>
          <w:iCs/>
          <w:color w:val="000000"/>
        </w:rPr>
        <w:t>Используемые современные образовательные технологии: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F1363">
        <w:rPr>
          <w:color w:val="000000"/>
        </w:rPr>
        <w:t>Здоровьесберегающие образовательные технологии (ЗОТ).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Технология развития критического мышления (ТРКМ).</w:t>
      </w:r>
    </w:p>
    <w:p w:rsidR="00CB0CC6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Проектная деятельность.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Коллективные творческие дела (КТД).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Технология проблемного обучения.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Обучение в сотрудничестве.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Технология уровневой дифференциации.</w:t>
      </w:r>
    </w:p>
    <w:p w:rsidR="00AD1002" w:rsidRPr="008F1363" w:rsidRDefault="00AD1002" w:rsidP="004029F3">
      <w:pPr>
        <w:pStyle w:val="a6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8F1363">
        <w:rPr>
          <w:color w:val="000000"/>
        </w:rPr>
        <w:t>Групповые технологии.</w:t>
      </w:r>
    </w:p>
    <w:p w:rsidR="002D3D2E" w:rsidRPr="008F1363" w:rsidRDefault="002D3D2E" w:rsidP="004029F3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8F1363">
        <w:rPr>
          <w:b/>
          <w:bCs/>
          <w:iCs/>
          <w:color w:val="000000"/>
        </w:rPr>
        <w:t>Результат</w:t>
      </w:r>
      <w:r w:rsidR="00594A7D" w:rsidRPr="008F1363">
        <w:rPr>
          <w:b/>
          <w:bCs/>
          <w:iCs/>
          <w:color w:val="000000"/>
        </w:rPr>
        <w:t xml:space="preserve">ом </w:t>
      </w:r>
      <w:r w:rsidR="004029F3">
        <w:rPr>
          <w:b/>
          <w:bCs/>
          <w:iCs/>
          <w:color w:val="000000"/>
        </w:rPr>
        <w:t xml:space="preserve"> обучения по программе «Зелёный мир является»</w:t>
      </w:r>
      <w:r w:rsidRPr="008F1363">
        <w:rPr>
          <w:bCs/>
          <w:i/>
          <w:iCs/>
          <w:color w:val="000000"/>
        </w:rPr>
        <w:t>:</w:t>
      </w:r>
    </w:p>
    <w:p w:rsidR="002D3D2E" w:rsidRPr="008F1363" w:rsidRDefault="002D3D2E" w:rsidP="008F1363">
      <w:pPr>
        <w:pStyle w:val="a6"/>
        <w:spacing w:before="0" w:beforeAutospacing="0" w:after="0" w:afterAutospacing="0"/>
        <w:rPr>
          <w:color w:val="000000"/>
        </w:rPr>
      </w:pPr>
      <w:r w:rsidRPr="008F1363">
        <w:rPr>
          <w:color w:val="000000"/>
        </w:rPr>
        <w:t>Участие в региональных, федеральных конкурсах</w:t>
      </w:r>
    </w:p>
    <w:p w:rsidR="002D3D2E" w:rsidRPr="008F1363" w:rsidRDefault="002D3D2E" w:rsidP="008F1363">
      <w:pPr>
        <w:pStyle w:val="a6"/>
        <w:spacing w:before="0" w:beforeAutospacing="0" w:after="0" w:afterAutospacing="0"/>
        <w:rPr>
          <w:color w:val="000000"/>
        </w:rPr>
      </w:pPr>
      <w:r w:rsidRPr="008F1363">
        <w:rPr>
          <w:color w:val="000000"/>
        </w:rPr>
        <w:t>Выполнение и защита</w:t>
      </w:r>
      <w:r w:rsidR="004029F3">
        <w:rPr>
          <w:color w:val="000000"/>
        </w:rPr>
        <w:t xml:space="preserve"> опытнических</w:t>
      </w:r>
      <w:r w:rsidR="00594A7D" w:rsidRPr="008F1363">
        <w:rPr>
          <w:color w:val="000000"/>
        </w:rPr>
        <w:t>,</w:t>
      </w:r>
      <w:r w:rsidR="004029F3">
        <w:rPr>
          <w:color w:val="000000"/>
        </w:rPr>
        <w:t xml:space="preserve"> </w:t>
      </w:r>
      <w:r w:rsidRPr="008F1363">
        <w:rPr>
          <w:color w:val="000000"/>
        </w:rPr>
        <w:t>исследовательских работ.</w:t>
      </w:r>
    </w:p>
    <w:p w:rsidR="00594A7D" w:rsidRPr="008F1363" w:rsidRDefault="002D3D2E" w:rsidP="008F1363">
      <w:pPr>
        <w:jc w:val="both"/>
        <w:rPr>
          <w:color w:val="000000"/>
          <w:shd w:val="clear" w:color="auto" w:fill="FFFFFF"/>
        </w:rPr>
      </w:pPr>
      <w:r w:rsidRPr="008F1363">
        <w:rPr>
          <w:color w:val="000000"/>
          <w:shd w:val="clear" w:color="auto" w:fill="FFFFFF"/>
        </w:rPr>
        <w:t>Результаты работы учащихся будет отражать рейтинговая система результатов (количественных и качественных) участия в викторинах, конкурс</w:t>
      </w:r>
      <w:r w:rsidR="00594A7D" w:rsidRPr="008F1363">
        <w:rPr>
          <w:color w:val="000000"/>
          <w:shd w:val="clear" w:color="auto" w:fill="FFFFFF"/>
        </w:rPr>
        <w:t xml:space="preserve">ах, играх, акциях и т.д. </w:t>
      </w:r>
    </w:p>
    <w:p w:rsidR="00AD1002" w:rsidRPr="008F1363" w:rsidRDefault="00594A7D" w:rsidP="008F1363">
      <w:pPr>
        <w:jc w:val="both"/>
      </w:pPr>
      <w:r w:rsidRPr="008F1363">
        <w:rPr>
          <w:color w:val="000000"/>
          <w:shd w:val="clear" w:color="auto" w:fill="FFFFFF"/>
        </w:rPr>
        <w:t>Педагог</w:t>
      </w:r>
      <w:r w:rsidR="002D3D2E" w:rsidRPr="008F1363">
        <w:rPr>
          <w:color w:val="000000"/>
          <w:shd w:val="clear" w:color="auto" w:fill="FFFFFF"/>
        </w:rPr>
        <w:t xml:space="preserve"> ведёт учёт всех достижений кружковцев, фиксирует их в своём журнале, а учащиеся получают условные баллы</w:t>
      </w:r>
      <w:r w:rsidR="009A0AC8" w:rsidRPr="008F1363">
        <w:rPr>
          <w:color w:val="000000"/>
          <w:shd w:val="clear" w:color="auto" w:fill="FFFFFF"/>
        </w:rPr>
        <w:t>. В качестве поощрения учащиеся</w:t>
      </w:r>
      <w:r w:rsidR="002D3D2E" w:rsidRPr="008F1363">
        <w:rPr>
          <w:color w:val="000000"/>
          <w:shd w:val="clear" w:color="auto" w:fill="FFFFFF"/>
        </w:rPr>
        <w:t xml:space="preserve"> получа</w:t>
      </w:r>
      <w:r w:rsidR="00BA2DDA" w:rsidRPr="008F1363">
        <w:rPr>
          <w:color w:val="000000"/>
          <w:shd w:val="clear" w:color="auto" w:fill="FFFFFF"/>
        </w:rPr>
        <w:t>ю</w:t>
      </w:r>
      <w:r w:rsidR="002D3D2E" w:rsidRPr="008F1363">
        <w:rPr>
          <w:color w:val="000000"/>
          <w:shd w:val="clear" w:color="auto" w:fill="FFFFFF"/>
        </w:rPr>
        <w:t>т благодарности,</w:t>
      </w:r>
      <w:r w:rsidR="009A0AC8" w:rsidRPr="008F1363">
        <w:rPr>
          <w:color w:val="000000"/>
          <w:shd w:val="clear" w:color="auto" w:fill="FFFFFF"/>
        </w:rPr>
        <w:t xml:space="preserve"> диплом, грамоты</w:t>
      </w:r>
      <w:r w:rsidR="002D3D2E" w:rsidRPr="008F1363">
        <w:rPr>
          <w:color w:val="000000"/>
          <w:shd w:val="clear" w:color="auto" w:fill="FFFFFF"/>
        </w:rPr>
        <w:t>.</w:t>
      </w:r>
    </w:p>
    <w:p w:rsidR="00CC3E37" w:rsidRPr="008F1363" w:rsidRDefault="001150AD" w:rsidP="004029F3">
      <w:pPr>
        <w:ind w:firstLine="426"/>
        <w:jc w:val="both"/>
      </w:pPr>
      <w:r w:rsidRPr="008F1363">
        <w:rPr>
          <w:b/>
          <w:bCs/>
        </w:rPr>
        <w:t xml:space="preserve">Планируемые   </w:t>
      </w:r>
      <w:r w:rsidR="00CC3E37" w:rsidRPr="008F1363">
        <w:rPr>
          <w:b/>
          <w:bCs/>
        </w:rPr>
        <w:t xml:space="preserve"> результаты</w:t>
      </w:r>
      <w:r w:rsidR="00CC3E37" w:rsidRPr="008F1363">
        <w:t>:</w:t>
      </w:r>
    </w:p>
    <w:p w:rsidR="00CC3E37" w:rsidRPr="008F1363" w:rsidRDefault="00CC3E37" w:rsidP="008F1363">
      <w:pPr>
        <w:jc w:val="both"/>
        <w:rPr>
          <w:rStyle w:val="a3"/>
          <w:b w:val="0"/>
        </w:rPr>
      </w:pPr>
      <w:r w:rsidRPr="008F1363">
        <w:t xml:space="preserve"> - </w:t>
      </w:r>
      <w:r w:rsidRPr="008F1363">
        <w:rPr>
          <w:rStyle w:val="a3"/>
          <w:b w:val="0"/>
        </w:rPr>
        <w:t xml:space="preserve"> Расширили  теоретические знания о растительном и животном  мире леса, тесных экологических связях в природе, о  лесохозяйственной деятельности в Енисейском районе   и мерах охраны  природы;</w:t>
      </w:r>
    </w:p>
    <w:p w:rsidR="00CC3E37" w:rsidRPr="008F1363" w:rsidRDefault="00CC3E37" w:rsidP="008F1363">
      <w:pPr>
        <w:jc w:val="both"/>
      </w:pPr>
      <w:r w:rsidRPr="008F1363">
        <w:t>-Приобрели умения и навыки по лесоведению, лесоводству, лесопользованию и охране окружающей среды;</w:t>
      </w:r>
    </w:p>
    <w:p w:rsidR="00CC3E37" w:rsidRPr="008F1363" w:rsidRDefault="00CC3E37" w:rsidP="008F1363">
      <w:pPr>
        <w:jc w:val="both"/>
      </w:pPr>
      <w:r w:rsidRPr="008F1363">
        <w:t>- Закрепили приобретенные навыки через практическую деятельность в сфере лесного хозяйства;</w:t>
      </w:r>
    </w:p>
    <w:p w:rsidR="00CC3E37" w:rsidRPr="008F1363" w:rsidRDefault="00CC3E37" w:rsidP="008F1363">
      <w:pPr>
        <w:jc w:val="both"/>
      </w:pPr>
      <w:r w:rsidRPr="008F1363">
        <w:t>-Активно участвуют в природоохранных  мероприятиях;</w:t>
      </w:r>
    </w:p>
    <w:p w:rsidR="001150AD" w:rsidRPr="008F1363" w:rsidRDefault="001150AD" w:rsidP="008F1363">
      <w:pPr>
        <w:jc w:val="both"/>
        <w:rPr>
          <w:color w:val="000000"/>
          <w:shd w:val="clear" w:color="auto" w:fill="FFFFFF"/>
        </w:rPr>
      </w:pPr>
      <w:r w:rsidRPr="008F1363">
        <w:rPr>
          <w:color w:val="000000"/>
          <w:shd w:val="clear" w:color="auto" w:fill="FFFFFF"/>
        </w:rPr>
        <w:t>-Принимают решения, осуществляют выбор, несут ответственность за собственные действия и поступки..</w:t>
      </w:r>
    </w:p>
    <w:p w:rsidR="001150AD" w:rsidRDefault="001150AD" w:rsidP="008F1363">
      <w:pPr>
        <w:jc w:val="both"/>
        <w:rPr>
          <w:rFonts w:eastAsia="Times New Roman"/>
          <w:color w:val="000000"/>
        </w:rPr>
      </w:pPr>
      <w:r w:rsidRPr="008F1363">
        <w:rPr>
          <w:color w:val="000000"/>
          <w:shd w:val="clear" w:color="auto" w:fill="FFFFFF"/>
        </w:rPr>
        <w:t>-</w:t>
      </w:r>
      <w:r w:rsidRPr="008F1363">
        <w:rPr>
          <w:rFonts w:eastAsia="Times New Roman"/>
          <w:color w:val="000000"/>
        </w:rPr>
        <w:t xml:space="preserve">Выдвигают версии решения проблемы, осознают конечный результат, могут выбирать из предложенных </w:t>
      </w:r>
      <w:r w:rsidR="00BA2DDA" w:rsidRPr="008F1363">
        <w:rPr>
          <w:rFonts w:eastAsia="Times New Roman"/>
          <w:color w:val="000000"/>
        </w:rPr>
        <w:t xml:space="preserve"> </w:t>
      </w:r>
      <w:r w:rsidRPr="008F1363">
        <w:rPr>
          <w:rFonts w:eastAsia="Times New Roman"/>
          <w:color w:val="000000"/>
        </w:rPr>
        <w:t>и искать самостоятельно средства достижения цели.</w:t>
      </w:r>
    </w:p>
    <w:p w:rsidR="001150AD" w:rsidRPr="009B4E12" w:rsidRDefault="009B4E12" w:rsidP="009B4E12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</w:rPr>
        <w:t>-</w:t>
      </w:r>
      <w:r w:rsidRPr="009B4E12">
        <w:rPr>
          <w:rFonts w:eastAsia="Times New Roman"/>
          <w:color w:val="000000"/>
        </w:rPr>
        <w:t xml:space="preserve"> </w:t>
      </w:r>
      <w:r w:rsidRPr="008F1363">
        <w:rPr>
          <w:rFonts w:eastAsia="Times New Roman"/>
          <w:color w:val="000000"/>
        </w:rPr>
        <w:t>Знают основные правила поведения в природе и основы здорового образа жизни</w:t>
      </w:r>
      <w:r>
        <w:rPr>
          <w:color w:val="000000"/>
          <w:shd w:val="clear" w:color="auto" w:fill="FFFFFF"/>
        </w:rPr>
        <w:t>.</w:t>
      </w:r>
    </w:p>
    <w:p w:rsidR="00CC3E37" w:rsidRPr="008F1363" w:rsidRDefault="00CC3E37" w:rsidP="009B4E12">
      <w:pPr>
        <w:ind w:firstLine="709"/>
        <w:jc w:val="both"/>
      </w:pPr>
      <w:r w:rsidRPr="008F1363">
        <w:rPr>
          <w:b/>
          <w:bCs/>
        </w:rPr>
        <w:lastRenderedPageBreak/>
        <w:t>Уровень освоения</w:t>
      </w:r>
      <w:r w:rsidRPr="008F1363">
        <w:t xml:space="preserve">  учащимися материала  определяется в конце изученной  темы путем устного собеседования, тестов, контрольных заданий, наблюдений,  коллективных обсуждений и игр, защита рефератов,</w:t>
      </w:r>
    </w:p>
    <w:p w:rsidR="00CC3E37" w:rsidRPr="008F1363" w:rsidRDefault="00CC3E37" w:rsidP="008F1363">
      <w:pPr>
        <w:jc w:val="both"/>
      </w:pPr>
      <w:r w:rsidRPr="008F1363">
        <w:t>по следующим критериям:</w:t>
      </w:r>
    </w:p>
    <w:p w:rsidR="00CC3E37" w:rsidRPr="008F1363" w:rsidRDefault="00CC3E37" w:rsidP="008F1363">
      <w:pPr>
        <w:jc w:val="both"/>
      </w:pPr>
      <w:r w:rsidRPr="008F1363">
        <w:t>- правильность  и осознанность изложения содержания, полноту раскрытия   понятий, точность потребления научных терминов;</w:t>
      </w:r>
    </w:p>
    <w:p w:rsidR="00CC3E37" w:rsidRPr="008F1363" w:rsidRDefault="00CC3E37" w:rsidP="008F1363">
      <w:pPr>
        <w:jc w:val="both"/>
      </w:pPr>
      <w:r w:rsidRPr="008F1363">
        <w:t>- самостоятельность ответа;</w:t>
      </w:r>
    </w:p>
    <w:p w:rsidR="00CC3E37" w:rsidRPr="008F1363" w:rsidRDefault="00CC3E37" w:rsidP="008F1363">
      <w:pPr>
        <w:jc w:val="both"/>
      </w:pPr>
      <w:r w:rsidRPr="008F1363">
        <w:t>-речевая грамотность  и логическая последовательность ответа.</w:t>
      </w:r>
    </w:p>
    <w:p w:rsidR="00CC3E37" w:rsidRPr="008F1363" w:rsidRDefault="00CC3E37" w:rsidP="009B4E12">
      <w:pPr>
        <w:ind w:firstLine="709"/>
        <w:jc w:val="both"/>
      </w:pPr>
      <w:r w:rsidRPr="008F1363">
        <w:rPr>
          <w:b/>
          <w:bCs/>
        </w:rPr>
        <w:t xml:space="preserve">Критерии </w:t>
      </w:r>
      <w:r w:rsidRPr="008F1363">
        <w:t>включают в себя  следующие важные пункты:</w:t>
      </w:r>
    </w:p>
    <w:p w:rsidR="00CC3E37" w:rsidRPr="008F1363" w:rsidRDefault="00CC3E37" w:rsidP="009B4E12">
      <w:pPr>
        <w:jc w:val="both"/>
      </w:pPr>
      <w:r w:rsidRPr="008F1363">
        <w:t>- правильность определения цели  исследования;</w:t>
      </w:r>
    </w:p>
    <w:p w:rsidR="00CC3E37" w:rsidRPr="008F1363" w:rsidRDefault="00CC3E37" w:rsidP="009B4E12">
      <w:pPr>
        <w:jc w:val="both"/>
      </w:pPr>
      <w:r w:rsidRPr="008F1363">
        <w:t>-полнота раскрытия  содержания предложенного  к ответу материала в объеме курса;</w:t>
      </w:r>
    </w:p>
    <w:p w:rsidR="00CC3E37" w:rsidRPr="008F1363" w:rsidRDefault="00CC3E37" w:rsidP="009B4E12">
      <w:pPr>
        <w:jc w:val="both"/>
      </w:pPr>
      <w:r w:rsidRPr="008F1363">
        <w:t xml:space="preserve">-доказательность использования различных умений, </w:t>
      </w:r>
    </w:p>
    <w:p w:rsidR="00CC3E37" w:rsidRPr="008F1363" w:rsidRDefault="00CC3E37" w:rsidP="009B4E12">
      <w:pPr>
        <w:jc w:val="both"/>
      </w:pPr>
      <w:r w:rsidRPr="008F1363">
        <w:t>правильно выбранных методик  исследований, обоснование выводов.</w:t>
      </w:r>
    </w:p>
    <w:p w:rsidR="00A86407" w:rsidRPr="008F1363" w:rsidRDefault="00CC3E37" w:rsidP="009B4E12">
      <w:pPr>
        <w:jc w:val="both"/>
      </w:pPr>
      <w:r w:rsidRPr="008F1363">
        <w:t>-логичность и грамотность в оформлении результатов исследований</w:t>
      </w:r>
    </w:p>
    <w:p w:rsidR="003164E7" w:rsidRPr="008F1363" w:rsidRDefault="003164E7" w:rsidP="009B4E12">
      <w:pPr>
        <w:ind w:firstLine="709"/>
        <w:jc w:val="both"/>
      </w:pPr>
      <w:r w:rsidRPr="008F1363">
        <w:rPr>
          <w:b/>
          <w:bCs/>
        </w:rPr>
        <w:t>Ожидаемый результат первого года обучения</w:t>
      </w:r>
      <w:r w:rsidRPr="008F1363">
        <w:t xml:space="preserve"> «</w:t>
      </w:r>
      <w:r w:rsidRPr="008F1363">
        <w:rPr>
          <w:b/>
          <w:bCs/>
        </w:rPr>
        <w:t>Лес и среда</w:t>
      </w:r>
      <w:r w:rsidRPr="008F1363">
        <w:t>»:</w:t>
      </w:r>
    </w:p>
    <w:p w:rsidR="003164E7" w:rsidRPr="008F1363" w:rsidRDefault="002B53D5" w:rsidP="009B4E12">
      <w:pPr>
        <w:ind w:firstLine="709"/>
        <w:jc w:val="both"/>
      </w:pPr>
      <w:r w:rsidRPr="008F1363">
        <w:t xml:space="preserve"> У</w:t>
      </w:r>
      <w:r w:rsidR="003164E7" w:rsidRPr="008F1363">
        <w:t xml:space="preserve">чащиеся получают знания о среде леса, приобретают умения и навыки пользоваться  приборами  и инструментами, определять  грибы, типы леса, типы почв, животных, вести  наблюдения, исследования, пользоваться справочной литературой. Развитие навыков осуществляется  посредством   умений  наблюдать, анализировать, обобщать. </w:t>
      </w:r>
    </w:p>
    <w:p w:rsidR="003164E7" w:rsidRPr="008F1363" w:rsidRDefault="002B53D5" w:rsidP="009B4E12">
      <w:pPr>
        <w:ind w:firstLine="709"/>
        <w:jc w:val="both"/>
      </w:pPr>
      <w:r w:rsidRPr="008F1363">
        <w:t xml:space="preserve">   </w:t>
      </w:r>
      <w:r w:rsidR="003164E7" w:rsidRPr="008F1363">
        <w:t>Умеют  вести дискуссии, вырабатывать  свое собственное мнение, коллективно обсуждать и принимать решения.</w:t>
      </w:r>
    </w:p>
    <w:p w:rsidR="003164E7" w:rsidRPr="008F1363" w:rsidRDefault="003164E7" w:rsidP="009B4E12">
      <w:pPr>
        <w:ind w:firstLine="709"/>
        <w:jc w:val="both"/>
        <w:rPr>
          <w:b/>
          <w:bCs/>
        </w:rPr>
      </w:pPr>
      <w:r w:rsidRPr="008F1363">
        <w:rPr>
          <w:b/>
          <w:bCs/>
        </w:rPr>
        <w:t>Ожидаемый результат второго года обучения</w:t>
      </w:r>
      <w:r w:rsidRPr="008F1363">
        <w:t xml:space="preserve"> «</w:t>
      </w:r>
      <w:r w:rsidRPr="008F1363">
        <w:rPr>
          <w:b/>
          <w:bCs/>
        </w:rPr>
        <w:t>Лесное хозяйство</w:t>
      </w:r>
      <w:r w:rsidRPr="008F1363">
        <w:t>»:</w:t>
      </w:r>
    </w:p>
    <w:p w:rsidR="003164E7" w:rsidRPr="008F1363" w:rsidRDefault="002B53D5" w:rsidP="008F1363">
      <w:pPr>
        <w:jc w:val="both"/>
      </w:pPr>
      <w:r w:rsidRPr="008F1363">
        <w:t>-Р</w:t>
      </w:r>
      <w:r w:rsidR="003164E7" w:rsidRPr="008F1363">
        <w:t>асширены  знания по лесопользованию, лесовосстановлению, охране и защите леса, сформированы умения и навыки  по учету и оценке плодоношения, сбору, переработке, хранению семян,  выращиванию древесных растений, определению вредителей и болезней, а также повреждений нанесенных ими, умения и навыки по проектированию  мероприятий, связанных  с решением  создавшихся проблем.</w:t>
      </w:r>
    </w:p>
    <w:p w:rsidR="003164E7" w:rsidRPr="008F1363" w:rsidRDefault="002B53D5" w:rsidP="008F1363">
      <w:pPr>
        <w:jc w:val="both"/>
      </w:pPr>
      <w:r w:rsidRPr="008F1363">
        <w:t>-</w:t>
      </w:r>
      <w:r w:rsidR="003164E7" w:rsidRPr="008F1363">
        <w:t>Приобрели  навыки анализа, прогноза, проектирования. Увеличилась активность в подготовке и проведении природоохранных мероприятиях.</w:t>
      </w:r>
    </w:p>
    <w:p w:rsidR="002B53D5" w:rsidRPr="008F1363" w:rsidRDefault="002B53D5" w:rsidP="008F1363">
      <w:pPr>
        <w:jc w:val="both"/>
        <w:rPr>
          <w:rFonts w:eastAsia="Times New Roman"/>
          <w:color w:val="000000"/>
        </w:rPr>
      </w:pPr>
      <w:r w:rsidRPr="008F1363">
        <w:rPr>
          <w:rFonts w:eastAsia="Times New Roman"/>
          <w:color w:val="000000"/>
        </w:rPr>
        <w:t>- Выдвигают версии решения проблемы, осознают конечный результат, могут выбирать из предложенных и искать самостоятельно средства достижения цели.</w:t>
      </w:r>
    </w:p>
    <w:p w:rsidR="002B53D5" w:rsidRPr="008F1363" w:rsidRDefault="002B53D5" w:rsidP="008F1363">
      <w:pPr>
        <w:jc w:val="both"/>
        <w:rPr>
          <w:color w:val="000000"/>
          <w:shd w:val="clear" w:color="auto" w:fill="FFFFFF"/>
        </w:rPr>
      </w:pPr>
      <w:r w:rsidRPr="008F1363">
        <w:rPr>
          <w:color w:val="000000"/>
          <w:shd w:val="clear" w:color="auto" w:fill="FFFFFF"/>
        </w:rPr>
        <w:t>-Принимают решения, осуществляют выбор, несут ответственность за собственные действия и поступки</w:t>
      </w:r>
    </w:p>
    <w:p w:rsidR="002B53D5" w:rsidRPr="008F1363" w:rsidRDefault="002B53D5" w:rsidP="008F1363">
      <w:pPr>
        <w:jc w:val="both"/>
      </w:pPr>
    </w:p>
    <w:sectPr w:rsidR="002B53D5" w:rsidRPr="008F1363" w:rsidSect="004B6EB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D9" w:rsidRDefault="008114D9" w:rsidP="004B6EBD">
      <w:r>
        <w:separator/>
      </w:r>
    </w:p>
  </w:endnote>
  <w:endnote w:type="continuationSeparator" w:id="0">
    <w:p w:rsidR="008114D9" w:rsidRDefault="008114D9" w:rsidP="004B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3797"/>
      <w:docPartObj>
        <w:docPartGallery w:val="Page Numbers (Bottom of Page)"/>
        <w:docPartUnique/>
      </w:docPartObj>
    </w:sdtPr>
    <w:sdtContent>
      <w:p w:rsidR="002E0431" w:rsidRDefault="00B45FDF">
        <w:pPr>
          <w:pStyle w:val="a9"/>
          <w:jc w:val="right"/>
        </w:pPr>
        <w:fldSimple w:instr=" PAGE   \* MERGEFORMAT ">
          <w:r w:rsidR="00B20066">
            <w:rPr>
              <w:noProof/>
            </w:rPr>
            <w:t>5</w:t>
          </w:r>
        </w:fldSimple>
      </w:p>
    </w:sdtContent>
  </w:sdt>
  <w:p w:rsidR="002E0431" w:rsidRDefault="002E0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D9" w:rsidRDefault="008114D9" w:rsidP="004B6EBD">
      <w:r>
        <w:separator/>
      </w:r>
    </w:p>
  </w:footnote>
  <w:footnote w:type="continuationSeparator" w:id="0">
    <w:p w:rsidR="008114D9" w:rsidRDefault="008114D9" w:rsidP="004B6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2"/>
    <w:multiLevelType w:val="multilevel"/>
    <w:tmpl w:val="C346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232D"/>
    <w:multiLevelType w:val="hybridMultilevel"/>
    <w:tmpl w:val="5EF426C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E2A6A"/>
    <w:multiLevelType w:val="multilevel"/>
    <w:tmpl w:val="D0C4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07B88"/>
    <w:multiLevelType w:val="multilevel"/>
    <w:tmpl w:val="DD0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F7C0B"/>
    <w:multiLevelType w:val="hybridMultilevel"/>
    <w:tmpl w:val="EA2AFEA6"/>
    <w:lvl w:ilvl="0" w:tplc="F4F03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66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6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6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89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8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83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64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7440B4"/>
    <w:multiLevelType w:val="hybridMultilevel"/>
    <w:tmpl w:val="05D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C01C2"/>
    <w:multiLevelType w:val="multilevel"/>
    <w:tmpl w:val="4ED6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61BD7"/>
    <w:multiLevelType w:val="hybridMultilevel"/>
    <w:tmpl w:val="90A6CECA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F50B22"/>
    <w:multiLevelType w:val="multilevel"/>
    <w:tmpl w:val="94C6E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E00C6"/>
    <w:multiLevelType w:val="multilevel"/>
    <w:tmpl w:val="B05E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EA"/>
    <w:rsid w:val="0002192D"/>
    <w:rsid w:val="000A2D3A"/>
    <w:rsid w:val="000E2494"/>
    <w:rsid w:val="001150AD"/>
    <w:rsid w:val="0016068F"/>
    <w:rsid w:val="001B68A4"/>
    <w:rsid w:val="00223187"/>
    <w:rsid w:val="00231162"/>
    <w:rsid w:val="002773A3"/>
    <w:rsid w:val="002924F9"/>
    <w:rsid w:val="002B0C09"/>
    <w:rsid w:val="002B53D5"/>
    <w:rsid w:val="002D1D33"/>
    <w:rsid w:val="002D3D2E"/>
    <w:rsid w:val="002E0431"/>
    <w:rsid w:val="003164E7"/>
    <w:rsid w:val="00346D01"/>
    <w:rsid w:val="00363E14"/>
    <w:rsid w:val="004029F3"/>
    <w:rsid w:val="00431B5F"/>
    <w:rsid w:val="00487E0A"/>
    <w:rsid w:val="004B1630"/>
    <w:rsid w:val="004B6EBD"/>
    <w:rsid w:val="004C6558"/>
    <w:rsid w:val="0054468A"/>
    <w:rsid w:val="00594A7D"/>
    <w:rsid w:val="00645C4B"/>
    <w:rsid w:val="00712240"/>
    <w:rsid w:val="00734941"/>
    <w:rsid w:val="0073685E"/>
    <w:rsid w:val="007B5C88"/>
    <w:rsid w:val="008114D9"/>
    <w:rsid w:val="0083526F"/>
    <w:rsid w:val="008D34D6"/>
    <w:rsid w:val="008F1363"/>
    <w:rsid w:val="0094335E"/>
    <w:rsid w:val="00973385"/>
    <w:rsid w:val="009A0AC8"/>
    <w:rsid w:val="009B0D47"/>
    <w:rsid w:val="009B4E12"/>
    <w:rsid w:val="009C37D3"/>
    <w:rsid w:val="009C5986"/>
    <w:rsid w:val="009E6C5B"/>
    <w:rsid w:val="00A86407"/>
    <w:rsid w:val="00A97DEA"/>
    <w:rsid w:val="00AD1002"/>
    <w:rsid w:val="00B20066"/>
    <w:rsid w:val="00B41E78"/>
    <w:rsid w:val="00B45FDF"/>
    <w:rsid w:val="00B52135"/>
    <w:rsid w:val="00BA2DDA"/>
    <w:rsid w:val="00BA7726"/>
    <w:rsid w:val="00BD11ED"/>
    <w:rsid w:val="00BD4024"/>
    <w:rsid w:val="00CB0CC6"/>
    <w:rsid w:val="00CC3E37"/>
    <w:rsid w:val="00CE4477"/>
    <w:rsid w:val="00D11E1B"/>
    <w:rsid w:val="00DA2992"/>
    <w:rsid w:val="00E23D5C"/>
    <w:rsid w:val="00E27BEF"/>
    <w:rsid w:val="00E51E6C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DEA"/>
    <w:rPr>
      <w:b/>
      <w:bCs/>
    </w:rPr>
  </w:style>
  <w:style w:type="paragraph" w:styleId="a4">
    <w:name w:val="List Paragraph"/>
    <w:basedOn w:val="a"/>
    <w:uiPriority w:val="34"/>
    <w:qFormat/>
    <w:rsid w:val="001B68A4"/>
    <w:pPr>
      <w:ind w:left="720"/>
      <w:contextualSpacing/>
    </w:pPr>
  </w:style>
  <w:style w:type="table" w:styleId="a5">
    <w:name w:val="Table Grid"/>
    <w:basedOn w:val="a1"/>
    <w:rsid w:val="0031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31B5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31B5F"/>
  </w:style>
  <w:style w:type="paragraph" w:styleId="a7">
    <w:name w:val="header"/>
    <w:basedOn w:val="a"/>
    <w:link w:val="a8"/>
    <w:uiPriority w:val="99"/>
    <w:semiHidden/>
    <w:unhideWhenUsed/>
    <w:rsid w:val="004B6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E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6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E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D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D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ЦДО</cp:lastModifiedBy>
  <cp:revision>11</cp:revision>
  <dcterms:created xsi:type="dcterms:W3CDTF">2016-10-26T10:13:00Z</dcterms:created>
  <dcterms:modified xsi:type="dcterms:W3CDTF">2016-12-12T04:58:00Z</dcterms:modified>
</cp:coreProperties>
</file>